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8330" w14:textId="77777777" w:rsidR="007918A6" w:rsidRDefault="00000000">
      <w:r>
        <w:t>Maison Marignan</w:t>
      </w:r>
    </w:p>
    <w:p w14:paraId="68078594" w14:textId="77777777" w:rsidR="007918A6" w:rsidRDefault="00000000">
      <w:r>
        <w:t xml:space="preserve">29 rue BAYEN </w:t>
      </w:r>
    </w:p>
    <w:p w14:paraId="039C6100" w14:textId="77777777" w:rsidR="007918A6" w:rsidRDefault="00000000">
      <w:r>
        <w:t xml:space="preserve">75017 PARIS </w:t>
      </w:r>
    </w:p>
    <w:p w14:paraId="2141F580" w14:textId="77777777" w:rsidR="007918A6" w:rsidRDefault="00000000">
      <w:r>
        <w:t>Tél :01 76 50 55 22</w:t>
      </w:r>
    </w:p>
    <w:p w14:paraId="7A73E153" w14:textId="77777777" w:rsidR="007918A6" w:rsidRDefault="007918A6">
      <w:pPr>
        <w:jc w:val="center"/>
      </w:pPr>
    </w:p>
    <w:p w14:paraId="4A982556" w14:textId="77777777" w:rsidR="007918A6" w:rsidRDefault="007918A6">
      <w:pPr>
        <w:jc w:val="center"/>
      </w:pPr>
    </w:p>
    <w:p w14:paraId="49DD3B91" w14:textId="77777777" w:rsidR="007918A6" w:rsidRDefault="00000000">
      <w:pPr>
        <w:jc w:val="center"/>
      </w:pPr>
      <w:r>
        <w:t xml:space="preserve"> </w:t>
      </w:r>
    </w:p>
    <w:p w14:paraId="47431606" w14:textId="77777777" w:rsidR="007918A6" w:rsidRDefault="00000000">
      <w:r>
        <w:t xml:space="preserve">Ordonnance pour : </w:t>
      </w:r>
    </w:p>
    <w:p w14:paraId="73B0B0AE" w14:textId="4F358EBD" w:rsidR="007918A6" w:rsidRDefault="00000000">
      <w:r>
        <w:t>Date :</w:t>
      </w:r>
    </w:p>
    <w:p w14:paraId="5C76EE82" w14:textId="77777777" w:rsidR="007918A6" w:rsidRDefault="007918A6"/>
    <w:p w14:paraId="59A8CF43" w14:textId="77777777" w:rsidR="007918A6" w:rsidRDefault="007918A6"/>
    <w:p w14:paraId="3C24159B" w14:textId="77777777" w:rsidR="007918A6" w:rsidRDefault="007918A6"/>
    <w:p w14:paraId="4F5DB419" w14:textId="77777777" w:rsidR="007918A6" w:rsidRDefault="007918A6"/>
    <w:p w14:paraId="58D30649" w14:textId="77777777" w:rsidR="007918A6" w:rsidRDefault="00000000">
      <w:pPr>
        <w:rPr>
          <w:b/>
        </w:rPr>
      </w:pPr>
      <w:r>
        <w:rPr>
          <w:b/>
        </w:rPr>
        <w:t>Acte à visée esthétique, prescription non remboursable par la sécurité sociale.</w:t>
      </w:r>
    </w:p>
    <w:p w14:paraId="32A50B3E" w14:textId="77777777" w:rsidR="007918A6" w:rsidRDefault="007918A6">
      <w:pPr>
        <w:rPr>
          <w:b/>
        </w:rPr>
      </w:pPr>
    </w:p>
    <w:p w14:paraId="00AD1282" w14:textId="77777777" w:rsidR="007918A6" w:rsidRDefault="00000000">
      <w:pPr>
        <w:numPr>
          <w:ilvl w:val="0"/>
          <w:numId w:val="1"/>
        </w:numPr>
      </w:pPr>
      <w:proofErr w:type="spellStart"/>
      <w:r>
        <w:rPr>
          <w:b/>
        </w:rPr>
        <w:t>Pyostacine</w:t>
      </w:r>
      <w:proofErr w:type="spellEnd"/>
      <w:r>
        <w:rPr>
          <w:b/>
        </w:rPr>
        <w:t xml:space="preserve"> 500 mg</w:t>
      </w:r>
      <w:r>
        <w:t xml:space="preserve"> : 2 comprimés 3 fois par jour pendant 1 jour (À prendre le jour-même de l’intervention, au cours du repas)</w:t>
      </w:r>
    </w:p>
    <w:p w14:paraId="0AABB58F" w14:textId="77777777" w:rsidR="007918A6" w:rsidRDefault="00000000">
      <w:pPr>
        <w:numPr>
          <w:ilvl w:val="0"/>
          <w:numId w:val="1"/>
        </w:numPr>
      </w:pPr>
      <w:r>
        <w:rPr>
          <w:b/>
        </w:rPr>
        <w:t xml:space="preserve">Doliprane 1000 mg </w:t>
      </w:r>
      <w:r>
        <w:t>: 1 comprimé 3 fois par jour si douleur ou fièvre</w:t>
      </w:r>
    </w:p>
    <w:p w14:paraId="7860E87E" w14:textId="77777777" w:rsidR="007918A6" w:rsidRDefault="00000000">
      <w:pPr>
        <w:numPr>
          <w:ilvl w:val="0"/>
          <w:numId w:val="1"/>
        </w:numPr>
      </w:pPr>
      <w:r>
        <w:rPr>
          <w:b/>
        </w:rPr>
        <w:t>Bétadine scrub:</w:t>
      </w:r>
      <w:r>
        <w:t xml:space="preserve"> 1 flacon (Pour application la veille et/ou le matin avant l’intervention puis pour lavage pendant les 5 jours suivant l’intervention)</w:t>
      </w:r>
    </w:p>
    <w:p w14:paraId="38C4224C" w14:textId="77777777" w:rsidR="007918A6" w:rsidRDefault="00000000">
      <w:pPr>
        <w:numPr>
          <w:ilvl w:val="0"/>
          <w:numId w:val="1"/>
        </w:numPr>
      </w:pPr>
      <w:r>
        <w:rPr>
          <w:b/>
        </w:rPr>
        <w:t>Biseptine spray</w:t>
      </w:r>
      <w:r>
        <w:t xml:space="preserve"> 1 flacon (pour désinfection locale après intervention)</w:t>
      </w:r>
    </w:p>
    <w:p w14:paraId="57648ADC" w14:textId="77777777" w:rsidR="007918A6" w:rsidRDefault="00000000">
      <w:pPr>
        <w:numPr>
          <w:ilvl w:val="0"/>
          <w:numId w:val="1"/>
        </w:numPr>
      </w:pPr>
      <w:r>
        <w:t>Shampoing pH neutre (Type mixa bébé)</w:t>
      </w:r>
    </w:p>
    <w:p w14:paraId="472FFE2D" w14:textId="77777777" w:rsidR="007918A6" w:rsidRDefault="00000000">
      <w:pPr>
        <w:numPr>
          <w:ilvl w:val="0"/>
          <w:numId w:val="1"/>
        </w:numPr>
      </w:pPr>
      <w:r>
        <w:rPr>
          <w:b/>
        </w:rPr>
        <w:t>Arnica Montana 9CH</w:t>
      </w:r>
      <w:r>
        <w:t>: 5 granules toutes les 4 heures pendant 7 jours</w:t>
      </w:r>
    </w:p>
    <w:p w14:paraId="1736DF8A" w14:textId="77777777" w:rsidR="007918A6" w:rsidRDefault="00000000">
      <w:pPr>
        <w:numPr>
          <w:ilvl w:val="0"/>
          <w:numId w:val="1"/>
        </w:numPr>
      </w:pPr>
      <w:r>
        <w:rPr>
          <w:b/>
        </w:rPr>
        <w:t xml:space="preserve">Apis </w:t>
      </w:r>
      <w:proofErr w:type="spellStart"/>
      <w:r>
        <w:rPr>
          <w:b/>
        </w:rPr>
        <w:t>Meelifica</w:t>
      </w:r>
      <w:proofErr w:type="spellEnd"/>
      <w:r>
        <w:rPr>
          <w:b/>
        </w:rPr>
        <w:t xml:space="preserve"> 9CH</w:t>
      </w:r>
      <w:r>
        <w:t>: 5 granules par jour pendant 5 jours après l’intervention</w:t>
      </w:r>
    </w:p>
    <w:p w14:paraId="2F2A66C8" w14:textId="77777777" w:rsidR="007918A6" w:rsidRDefault="00000000">
      <w:pPr>
        <w:numPr>
          <w:ilvl w:val="0"/>
          <w:numId w:val="1"/>
        </w:numPr>
      </w:pPr>
      <w:proofErr w:type="spellStart"/>
      <w:r>
        <w:rPr>
          <w:b/>
        </w:rPr>
        <w:t>Bovista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Gigantea</w:t>
      </w:r>
      <w:proofErr w:type="spellEnd"/>
      <w:r>
        <w:rPr>
          <w:b/>
        </w:rPr>
        <w:t xml:space="preserve"> 15CH</w:t>
      </w:r>
      <w:r>
        <w:t>: 5 granules par jour pendant 5 jours après l’intervention</w:t>
      </w:r>
    </w:p>
    <w:p w14:paraId="08B5E299" w14:textId="77777777" w:rsidR="007918A6" w:rsidRDefault="00000000">
      <w:pPr>
        <w:numPr>
          <w:ilvl w:val="0"/>
          <w:numId w:val="1"/>
        </w:numPr>
      </w:pPr>
      <w:proofErr w:type="spellStart"/>
      <w:r>
        <w:rPr>
          <w:b/>
        </w:rPr>
        <w:t>Bromelaïne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Solgar</w:t>
      </w:r>
      <w:proofErr w:type="spellEnd"/>
      <w:r>
        <w:rPr>
          <w:b/>
        </w:rPr>
        <w:t xml:space="preserve"> 500 mg: </w:t>
      </w:r>
      <w:r>
        <w:t>1 par jour pendant 5 jours après l’intervention</w:t>
      </w:r>
    </w:p>
    <w:p w14:paraId="44C2B630" w14:textId="77777777" w:rsidR="007918A6" w:rsidRDefault="00000000">
      <w:pPr>
        <w:numPr>
          <w:ilvl w:val="0"/>
          <w:numId w:val="1"/>
        </w:numPr>
      </w:pPr>
      <w:r>
        <w:rPr>
          <w:b/>
        </w:rPr>
        <w:t>Aloé Vera gel 98/99%</w:t>
      </w:r>
      <w:r>
        <w:t>: 1 tube</w:t>
      </w:r>
    </w:p>
    <w:p w14:paraId="7CD42886" w14:textId="77777777" w:rsidR="007918A6" w:rsidRDefault="00000000">
      <w:pPr>
        <w:numPr>
          <w:ilvl w:val="0"/>
          <w:numId w:val="1"/>
        </w:numPr>
      </w:pPr>
      <w:proofErr w:type="spellStart"/>
      <w:r>
        <w:rPr>
          <w:b/>
        </w:rPr>
        <w:t>Effluvium</w:t>
      </w:r>
      <w:proofErr w:type="spellEnd"/>
      <w:r>
        <w:t xml:space="preserve">: 2 gélules le matin pendant 2 semaines puis 2 gélules matin et soir pendant 8 semaines/ </w:t>
      </w:r>
      <w:r>
        <w:rPr>
          <w:b/>
          <w:i/>
          <w:u w:val="single"/>
        </w:rPr>
        <w:t>à débuter 15 jours après l’intervention</w:t>
      </w:r>
    </w:p>
    <w:p w14:paraId="72239BC1" w14:textId="77777777" w:rsidR="007918A6" w:rsidRDefault="00000000">
      <w:pPr>
        <w:numPr>
          <w:ilvl w:val="0"/>
          <w:numId w:val="1"/>
        </w:numPr>
      </w:pPr>
      <w:proofErr w:type="spellStart"/>
      <w:r>
        <w:rPr>
          <w:b/>
        </w:rPr>
        <w:t>Silinovea</w:t>
      </w:r>
      <w:proofErr w:type="spellEnd"/>
      <w:r>
        <w:t xml:space="preserve">: 2 gélules par jour pendant 2 mois/ </w:t>
      </w:r>
      <w:r>
        <w:rPr>
          <w:b/>
          <w:i/>
          <w:u w:val="single"/>
        </w:rPr>
        <w:t>à débuter 5 mois après l’intervention</w:t>
      </w:r>
    </w:p>
    <w:p w14:paraId="5B1B3DB6" w14:textId="77777777" w:rsidR="007918A6" w:rsidRDefault="00000000">
      <w:pPr>
        <w:numPr>
          <w:ilvl w:val="0"/>
          <w:numId w:val="1"/>
        </w:numPr>
      </w:pPr>
      <w:proofErr w:type="spellStart"/>
      <w:r>
        <w:rPr>
          <w:b/>
        </w:rPr>
        <w:t>Mupiderm</w:t>
      </w:r>
      <w:proofErr w:type="spellEnd"/>
      <w:r>
        <w:rPr>
          <w:b/>
        </w:rPr>
        <w:t xml:space="preserve"> 2% pommade</w:t>
      </w:r>
      <w:r>
        <w:t>: 1 application 2 fois/j pendant 3 jours si surinfection locale</w:t>
      </w:r>
    </w:p>
    <w:p w14:paraId="3F1B6009" w14:textId="77777777" w:rsidR="007918A6" w:rsidRDefault="007918A6"/>
    <w:p w14:paraId="184008D9" w14:textId="77777777" w:rsidR="007918A6" w:rsidRDefault="00000000">
      <w:r>
        <w:t xml:space="preserve">      (Spray de solution saline fourni par la clinique)</w:t>
      </w:r>
    </w:p>
    <w:p w14:paraId="6BA01C8F" w14:textId="77777777" w:rsidR="007918A6" w:rsidRDefault="007918A6"/>
    <w:p w14:paraId="78748ED6" w14:textId="77777777" w:rsidR="007918A6" w:rsidRDefault="007918A6"/>
    <w:p w14:paraId="2A988F5F" w14:textId="77777777" w:rsidR="007918A6" w:rsidRDefault="00000000">
      <w:pPr>
        <w:jc w:val="right"/>
      </w:pPr>
      <w:r>
        <w:t xml:space="preserve">Docteur Emilie SAADOUN </w:t>
      </w:r>
    </w:p>
    <w:p w14:paraId="39C0EB15" w14:textId="77777777" w:rsidR="007918A6" w:rsidRDefault="00000000">
      <w:pPr>
        <w:ind w:left="5527"/>
        <w:jc w:val="right"/>
        <w:rPr>
          <w:sz w:val="16"/>
          <w:szCs w:val="16"/>
        </w:rPr>
      </w:pPr>
      <w:r>
        <w:t xml:space="preserve">RPPS 10100917946 </w:t>
      </w:r>
    </w:p>
    <w:p w14:paraId="3907479E" w14:textId="77777777" w:rsidR="007918A6" w:rsidRDefault="007918A6">
      <w:pPr>
        <w:jc w:val="center"/>
        <w:rPr>
          <w:sz w:val="16"/>
          <w:szCs w:val="16"/>
        </w:rPr>
      </w:pPr>
    </w:p>
    <w:p w14:paraId="67533AB5" w14:textId="77777777" w:rsidR="007918A6" w:rsidRDefault="00000000">
      <w:pPr>
        <w:jc w:val="right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0BBA1F34" wp14:editId="7E4BB380">
            <wp:extent cx="1695450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2870" w14:textId="77777777" w:rsidR="007918A6" w:rsidRDefault="007918A6">
      <w:pPr>
        <w:jc w:val="right"/>
        <w:rPr>
          <w:sz w:val="16"/>
          <w:szCs w:val="16"/>
        </w:rPr>
      </w:pPr>
    </w:p>
    <w:p w14:paraId="441C461A" w14:textId="77777777" w:rsidR="007918A6" w:rsidRDefault="00000000">
      <w:pPr>
        <w:jc w:val="right"/>
      </w:pPr>
      <w:r>
        <w:rPr>
          <w:sz w:val="16"/>
          <w:szCs w:val="16"/>
        </w:rPr>
        <w:t>Docteur Emilie SAADOUN inscrite au Conseil de l’Ordre des Médecins de Seine Saint Denis sous le n° 93/14335</w:t>
      </w:r>
    </w:p>
    <w:sectPr w:rsidR="007918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716"/>
    <w:multiLevelType w:val="multilevel"/>
    <w:tmpl w:val="883ABD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326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6"/>
    <w:rsid w:val="007918A6"/>
    <w:rsid w:val="00E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3FFB"/>
  <w15:docId w15:val="{AFEB6527-9216-4CB7-81B4-AAB4BAE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gustin hocine</cp:lastModifiedBy>
  <cp:revision>2</cp:revision>
  <dcterms:created xsi:type="dcterms:W3CDTF">2023-02-01T14:44:00Z</dcterms:created>
  <dcterms:modified xsi:type="dcterms:W3CDTF">2023-02-01T14:45:00Z</dcterms:modified>
</cp:coreProperties>
</file>